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pPr w:leftFromText="180" w:rightFromText="180" w:vertAnchor="text" w:horzAnchor="margin" w:tblpY="214"/>
        <w:tblW w:w="14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8"/>
        <w:gridCol w:w="450"/>
        <w:gridCol w:w="900"/>
        <w:gridCol w:w="8190"/>
        <w:gridCol w:w="825"/>
      </w:tblGrid>
      <w:tr w:rsidR="00946246" w:rsidTr="00380F1A">
        <w:trPr>
          <w:trHeight w:val="620"/>
        </w:trPr>
        <w:tc>
          <w:tcPr>
            <w:tcW w:w="3798" w:type="dxa"/>
            <w:tcMar>
              <w:left w:w="108" w:type="dxa"/>
              <w:right w:w="108" w:type="dxa"/>
            </w:tcMar>
          </w:tcPr>
          <w:p w:rsidR="00946246" w:rsidRDefault="00946246" w:rsidP="00946246">
            <w:r w:rsidRPr="00797648">
              <w:rPr>
                <w:rFonts w:ascii="Century Gothic" w:eastAsia="Comic Sans MS" w:hAnsi="Century Gothic" w:cs="Comic Sans MS"/>
                <w:b/>
                <w:sz w:val="20"/>
              </w:rPr>
              <w:t>Common Core and Essential Standards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Pr="00C565A8">
              <w:rPr>
                <w:rFonts w:ascii="Comic Sans MS" w:eastAsia="Comic Sans MS" w:hAnsi="Comic Sans MS" w:cs="Comic Sans MS"/>
                <w:sz w:val="18"/>
                <w:szCs w:val="18"/>
              </w:rPr>
              <w:t>addressed in this lesson</w:t>
            </w:r>
          </w:p>
        </w:tc>
        <w:tc>
          <w:tcPr>
            <w:tcW w:w="10365" w:type="dxa"/>
            <w:gridSpan w:val="4"/>
          </w:tcPr>
          <w:p w:rsidR="00946246" w:rsidRDefault="00946246" w:rsidP="00946246">
            <w:pPr>
              <w:spacing w:after="200" w:line="276" w:lineRule="auto"/>
            </w:pPr>
          </w:p>
        </w:tc>
      </w:tr>
      <w:tr w:rsidR="00946246" w:rsidTr="004C38F2">
        <w:trPr>
          <w:trHeight w:val="698"/>
        </w:trPr>
        <w:tc>
          <w:tcPr>
            <w:tcW w:w="3798" w:type="dxa"/>
            <w:tcMar>
              <w:left w:w="108" w:type="dxa"/>
              <w:right w:w="108" w:type="dxa"/>
            </w:tcMar>
          </w:tcPr>
          <w:p w:rsidR="00946246" w:rsidRPr="00797648" w:rsidRDefault="00946246" w:rsidP="00946246">
            <w:pPr>
              <w:rPr>
                <w:rFonts w:ascii="Century Gothic" w:eastAsia="Comic Sans MS" w:hAnsi="Century Gothic" w:cs="Comic Sans MS"/>
                <w:b/>
                <w:sz w:val="20"/>
              </w:rPr>
            </w:pPr>
            <w:r w:rsidRPr="00797648">
              <w:rPr>
                <w:rFonts w:ascii="Century Gothic" w:eastAsia="Comic Sans MS" w:hAnsi="Century Gothic" w:cs="Comic Sans MS"/>
                <w:b/>
                <w:sz w:val="20"/>
              </w:rPr>
              <w:t xml:space="preserve">Learning Targets: </w:t>
            </w:r>
          </w:p>
          <w:p w:rsidR="00946246" w:rsidRPr="00C565A8" w:rsidRDefault="00946246" w:rsidP="00946246">
            <w:pPr>
              <w:rPr>
                <w:sz w:val="18"/>
                <w:szCs w:val="18"/>
              </w:rPr>
            </w:pPr>
            <w:r w:rsidRPr="00C565A8">
              <w:rPr>
                <w:rFonts w:ascii="Comic Sans MS" w:eastAsia="Comic Sans MS" w:hAnsi="Comic Sans MS" w:cs="Comic Sans MS"/>
                <w:sz w:val="18"/>
                <w:szCs w:val="18"/>
              </w:rPr>
              <w:t>What students should know and be able to do</w:t>
            </w:r>
          </w:p>
        </w:tc>
        <w:tc>
          <w:tcPr>
            <w:tcW w:w="10365" w:type="dxa"/>
            <w:gridSpan w:val="4"/>
          </w:tcPr>
          <w:p w:rsidR="00946246" w:rsidRDefault="00946246" w:rsidP="00946246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946246" w:rsidTr="00797648">
        <w:trPr>
          <w:trHeight w:val="497"/>
        </w:trPr>
        <w:tc>
          <w:tcPr>
            <w:tcW w:w="3798" w:type="dxa"/>
            <w:tcMar>
              <w:left w:w="108" w:type="dxa"/>
              <w:right w:w="108" w:type="dxa"/>
            </w:tcMar>
          </w:tcPr>
          <w:p w:rsidR="00946246" w:rsidRDefault="00946246" w:rsidP="00946246">
            <w:pPr>
              <w:rPr>
                <w:rFonts w:ascii="Comic Sans MS" w:eastAsia="Comic Sans MS" w:hAnsi="Comic Sans MS" w:cs="Comic Sans MS"/>
                <w:b/>
              </w:rPr>
            </w:pPr>
            <w:r w:rsidRPr="00797648">
              <w:rPr>
                <w:rFonts w:ascii="Century Gothic" w:eastAsia="Comic Sans MS" w:hAnsi="Century Gothic" w:cs="Arial"/>
                <w:b/>
                <w:sz w:val="20"/>
              </w:rPr>
              <w:t>Formative Assessment(s)</w:t>
            </w:r>
            <w:r w:rsidRPr="00797648"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 w:rsidRPr="00C565A8">
              <w:rPr>
                <w:rFonts w:ascii="Comic Sans MS" w:eastAsia="Comic Sans MS" w:hAnsi="Comic Sans MS" w:cs="Comic Sans MS"/>
                <w:sz w:val="18"/>
                <w:szCs w:val="18"/>
              </w:rPr>
              <w:t>to measure progress on targets</w:t>
            </w:r>
          </w:p>
        </w:tc>
        <w:tc>
          <w:tcPr>
            <w:tcW w:w="10365" w:type="dxa"/>
            <w:gridSpan w:val="4"/>
          </w:tcPr>
          <w:p w:rsidR="00946246" w:rsidRDefault="00946246" w:rsidP="00946246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  <w:tr w:rsidR="00542272" w:rsidTr="004C38F2">
        <w:trPr>
          <w:trHeight w:val="1284"/>
        </w:trPr>
        <w:tc>
          <w:tcPr>
            <w:tcW w:w="3798" w:type="dxa"/>
            <w:tcMar>
              <w:left w:w="108" w:type="dxa"/>
              <w:right w:w="108" w:type="dxa"/>
            </w:tcMar>
          </w:tcPr>
          <w:p w:rsidR="00542272" w:rsidRPr="00797648" w:rsidRDefault="00797648" w:rsidP="0094624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eastAsia="Comic Sans MS" w:hAnsi="Century Gothic" w:cs="Comic Sans MS"/>
                <w:b/>
                <w:sz w:val="20"/>
              </w:rPr>
              <w:t xml:space="preserve">Pre </w:t>
            </w:r>
            <w:r w:rsidR="00542272" w:rsidRPr="00797648">
              <w:rPr>
                <w:rFonts w:ascii="Century Gothic" w:eastAsia="Comic Sans MS" w:hAnsi="Century Gothic" w:cs="Comic Sans MS"/>
                <w:b/>
                <w:sz w:val="20"/>
              </w:rPr>
              <w:t>Instruction:</w:t>
            </w:r>
          </w:p>
          <w:p w:rsidR="00542272" w:rsidRDefault="00542272" w:rsidP="00946246">
            <w:r w:rsidRPr="00797648">
              <w:rPr>
                <w:rFonts w:ascii="Century Gothic" w:hAnsi="Century Gothic"/>
                <w:sz w:val="18"/>
                <w:szCs w:val="18"/>
              </w:rPr>
              <w:t>S</w:t>
            </w:r>
            <w:r w:rsidRPr="00797648">
              <w:rPr>
                <w:rFonts w:ascii="Century Gothic" w:eastAsia="Comic Sans MS" w:hAnsi="Century Gothic" w:cs="Comic Sans MS"/>
                <w:sz w:val="18"/>
                <w:szCs w:val="18"/>
              </w:rPr>
              <w:t>trategies to engage students in critical thinking and connect or provide prior knowledge? (</w:t>
            </w:r>
            <w:r w:rsidR="00D51ABF" w:rsidRPr="00797648">
              <w:rPr>
                <w:rFonts w:ascii="Century Gothic" w:eastAsia="Comic Sans MS" w:hAnsi="Century Gothic" w:cs="Comic Sans MS"/>
                <w:sz w:val="18"/>
                <w:szCs w:val="18"/>
              </w:rPr>
              <w:t>Anticipation</w:t>
            </w:r>
            <w:r w:rsidRPr="00797648">
              <w:rPr>
                <w:rFonts w:ascii="Century Gothic" w:eastAsia="Comic Sans MS" w:hAnsi="Century Gothic" w:cs="Comic Sans MS"/>
                <w:sz w:val="18"/>
                <w:szCs w:val="18"/>
              </w:rPr>
              <w:t xml:space="preserve"> guide, circle map, KWL, etc.)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="00757D8C">
              <w:rPr>
                <w:rFonts w:ascii="Century Gothic" w:eastAsia="Comic Sans MS" w:hAnsi="Century Gothic" w:cs="Comic Sans MS"/>
                <w:b/>
                <w:sz w:val="18"/>
              </w:rPr>
              <w:t>Check</w:t>
            </w:r>
            <w:r w:rsidRPr="00797648">
              <w:rPr>
                <w:rFonts w:ascii="Century Gothic" w:eastAsia="Comic Sans MS" w:hAnsi="Century Gothic" w:cs="Comic Sans MS"/>
                <w:b/>
                <w:sz w:val="18"/>
              </w:rPr>
              <w:t xml:space="preserve"> the level of thinking required in activity.</w:t>
            </w:r>
          </w:p>
        </w:tc>
        <w:tc>
          <w:tcPr>
            <w:tcW w:w="1350" w:type="dxa"/>
            <w:gridSpan w:val="2"/>
            <w:tcMar>
              <w:left w:w="108" w:type="dxa"/>
              <w:right w:w="108" w:type="dxa"/>
            </w:tcMar>
          </w:tcPr>
          <w:p w:rsidR="00542272" w:rsidRDefault="00542272" w:rsidP="00542272">
            <w:pPr>
              <w:spacing w:line="276" w:lineRule="auto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Creating 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Evaluating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Analyzing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Applying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Understanding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□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Remembering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:rsidR="00542272" w:rsidRDefault="00542272" w:rsidP="00946246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25" w:type="dxa"/>
          </w:tcPr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Read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 xml:space="preserve">□ Write 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Think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Speak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Listen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□Move</w:t>
            </w:r>
          </w:p>
        </w:tc>
      </w:tr>
      <w:tr w:rsidR="00542272" w:rsidTr="004C38F2">
        <w:trPr>
          <w:trHeight w:val="1508"/>
        </w:trPr>
        <w:tc>
          <w:tcPr>
            <w:tcW w:w="3798" w:type="dxa"/>
            <w:tcMar>
              <w:left w:w="108" w:type="dxa"/>
              <w:right w:w="108" w:type="dxa"/>
            </w:tcMar>
          </w:tcPr>
          <w:p w:rsidR="00542272" w:rsidRPr="00797648" w:rsidRDefault="00542272" w:rsidP="00946246">
            <w:pPr>
              <w:rPr>
                <w:rFonts w:ascii="Century Gothic" w:hAnsi="Century Gothic"/>
                <w:sz w:val="20"/>
              </w:rPr>
            </w:pPr>
            <w:r w:rsidRPr="00797648">
              <w:rPr>
                <w:rFonts w:ascii="Century Gothic" w:eastAsia="Comic Sans MS" w:hAnsi="Century Gothic" w:cs="Comic Sans MS"/>
                <w:b/>
                <w:sz w:val="20"/>
              </w:rPr>
              <w:t>During Instruction:</w:t>
            </w:r>
          </w:p>
          <w:p w:rsidR="00542272" w:rsidRDefault="00542272" w:rsidP="00757D8C">
            <w:r w:rsidRPr="00797648">
              <w:rPr>
                <w:rFonts w:ascii="Century Gothic" w:eastAsia="Comic Sans MS" w:hAnsi="Century Gothic" w:cs="Comic Sans MS"/>
                <w:sz w:val="18"/>
                <w:szCs w:val="18"/>
              </w:rPr>
              <w:t>Strategies to engage students in critical thinking as they read/watch/listen. How will they “hold” their thinking? (Thinking Map, note-taking organizer, etc.)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  <w:r w:rsidR="00757D8C">
              <w:rPr>
                <w:rFonts w:ascii="Century Gothic" w:eastAsia="Comic Sans MS" w:hAnsi="Century Gothic" w:cs="Comic Sans MS"/>
                <w:b/>
                <w:sz w:val="18"/>
              </w:rPr>
              <w:t xml:space="preserve">Check </w:t>
            </w:r>
            <w:r w:rsidRPr="00797648">
              <w:rPr>
                <w:rFonts w:ascii="Century Gothic" w:eastAsia="Comic Sans MS" w:hAnsi="Century Gothic" w:cs="Comic Sans MS"/>
                <w:b/>
                <w:sz w:val="18"/>
              </w:rPr>
              <w:t>the level of thinking required in activity.</w:t>
            </w:r>
          </w:p>
        </w:tc>
        <w:tc>
          <w:tcPr>
            <w:tcW w:w="1350" w:type="dxa"/>
            <w:gridSpan w:val="2"/>
            <w:tcMar>
              <w:left w:w="108" w:type="dxa"/>
              <w:right w:w="108" w:type="dxa"/>
            </w:tcMar>
          </w:tcPr>
          <w:p w:rsidR="00542272" w:rsidRPr="00542272" w:rsidRDefault="00542272" w:rsidP="009462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Creating 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Evaluating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Analyzing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Applying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Understanding</w:t>
            </w:r>
          </w:p>
          <w:p w:rsidR="00542272" w:rsidRPr="00542272" w:rsidRDefault="00542272" w:rsidP="0054227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□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Remembering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:rsidR="00542272" w:rsidRDefault="00542272" w:rsidP="00946246"/>
        </w:tc>
        <w:tc>
          <w:tcPr>
            <w:tcW w:w="825" w:type="dxa"/>
          </w:tcPr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Read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 xml:space="preserve">□ Write 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Think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Speak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Listen</w:t>
            </w:r>
          </w:p>
          <w:p w:rsidR="00542272" w:rsidRPr="00797648" w:rsidRDefault="00542272" w:rsidP="00797648">
            <w:pPr>
              <w:spacing w:line="360" w:lineRule="auto"/>
              <w:rPr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□Move</w:t>
            </w:r>
          </w:p>
        </w:tc>
      </w:tr>
      <w:tr w:rsidR="00542272" w:rsidTr="004C38F2">
        <w:trPr>
          <w:trHeight w:val="1340"/>
        </w:trPr>
        <w:tc>
          <w:tcPr>
            <w:tcW w:w="3798" w:type="dxa"/>
            <w:tcMar>
              <w:left w:w="108" w:type="dxa"/>
              <w:right w:w="108" w:type="dxa"/>
            </w:tcMar>
          </w:tcPr>
          <w:p w:rsidR="00542272" w:rsidRPr="00797648" w:rsidRDefault="00542272" w:rsidP="00946246">
            <w:pPr>
              <w:rPr>
                <w:rFonts w:ascii="Century Gothic" w:hAnsi="Century Gothic"/>
                <w:sz w:val="20"/>
              </w:rPr>
            </w:pPr>
            <w:r w:rsidRPr="00797648">
              <w:rPr>
                <w:rFonts w:ascii="Century Gothic" w:eastAsia="Comic Sans MS" w:hAnsi="Century Gothic" w:cs="Comic Sans MS"/>
                <w:b/>
                <w:sz w:val="20"/>
              </w:rPr>
              <w:t>Post-Instruction:</w:t>
            </w:r>
          </w:p>
          <w:p w:rsidR="00542272" w:rsidRDefault="00542272" w:rsidP="00757D8C">
            <w:r w:rsidRPr="00797648">
              <w:rPr>
                <w:rFonts w:ascii="Century Gothic" w:eastAsia="Comic Sans MS" w:hAnsi="Century Gothic" w:cs="Comic Sans MS"/>
                <w:sz w:val="18"/>
                <w:szCs w:val="18"/>
              </w:rPr>
              <w:t>Strategies to engage students in critical thinking as they process their content material (turn &amp; talk, demonstration, return to circle map or anticipation guide, exit slip, etc.).</w:t>
            </w:r>
            <w:r w:rsidRPr="00797648">
              <w:rPr>
                <w:rFonts w:ascii="Century Gothic" w:eastAsia="Comic Sans MS" w:hAnsi="Century Gothic" w:cs="Comic Sans MS"/>
                <w:sz w:val="20"/>
              </w:rPr>
              <w:t xml:space="preserve"> </w:t>
            </w:r>
            <w:r w:rsidRPr="00797648">
              <w:rPr>
                <w:rFonts w:ascii="Century Gothic" w:eastAsia="Comic Sans MS" w:hAnsi="Century Gothic" w:cs="Comic Sans MS"/>
                <w:b/>
                <w:sz w:val="18"/>
              </w:rPr>
              <w:t>C</w:t>
            </w:r>
            <w:r w:rsidR="00757D8C">
              <w:rPr>
                <w:rFonts w:ascii="Century Gothic" w:eastAsia="Comic Sans MS" w:hAnsi="Century Gothic" w:cs="Comic Sans MS"/>
                <w:b/>
                <w:sz w:val="18"/>
              </w:rPr>
              <w:t>heck</w:t>
            </w:r>
            <w:r w:rsidRPr="00797648">
              <w:rPr>
                <w:rFonts w:ascii="Century Gothic" w:eastAsia="Comic Sans MS" w:hAnsi="Century Gothic" w:cs="Comic Sans MS"/>
                <w:b/>
                <w:sz w:val="18"/>
              </w:rPr>
              <w:t xml:space="preserve"> the level of thinking required in activity.</w:t>
            </w:r>
          </w:p>
        </w:tc>
        <w:tc>
          <w:tcPr>
            <w:tcW w:w="1350" w:type="dxa"/>
            <w:gridSpan w:val="2"/>
            <w:tcMar>
              <w:left w:w="108" w:type="dxa"/>
              <w:right w:w="108" w:type="dxa"/>
            </w:tcMar>
          </w:tcPr>
          <w:p w:rsidR="00542272" w:rsidRPr="00542272" w:rsidRDefault="00542272" w:rsidP="009462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Creating 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Evaluating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Analyzing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Applying</w:t>
            </w:r>
          </w:p>
          <w:p w:rsidR="00542272" w:rsidRPr="00542272" w:rsidRDefault="00542272" w:rsidP="00542272">
            <w:pPr>
              <w:spacing w:line="276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□ 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Understanding</w:t>
            </w:r>
          </w:p>
          <w:p w:rsidR="00542272" w:rsidRPr="00542272" w:rsidRDefault="00542272" w:rsidP="0054227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□</w:t>
            </w:r>
            <w:r w:rsidRPr="00542272">
              <w:rPr>
                <w:rFonts w:ascii="Arial Narrow" w:eastAsia="Arial" w:hAnsi="Arial Narrow" w:cs="Arial"/>
                <w:b/>
                <w:sz w:val="16"/>
                <w:szCs w:val="16"/>
              </w:rPr>
              <w:t>Remembering</w:t>
            </w:r>
          </w:p>
        </w:tc>
        <w:tc>
          <w:tcPr>
            <w:tcW w:w="8190" w:type="dxa"/>
            <w:tcMar>
              <w:left w:w="108" w:type="dxa"/>
              <w:right w:w="108" w:type="dxa"/>
            </w:tcMar>
          </w:tcPr>
          <w:p w:rsidR="00542272" w:rsidRDefault="00542272" w:rsidP="00946246"/>
        </w:tc>
        <w:tc>
          <w:tcPr>
            <w:tcW w:w="825" w:type="dxa"/>
          </w:tcPr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Read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 xml:space="preserve">□ Write 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Think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Speak</w:t>
            </w:r>
          </w:p>
          <w:p w:rsidR="00542272" w:rsidRPr="00797648" w:rsidRDefault="00542272" w:rsidP="00797648">
            <w:pPr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 Listen</w:t>
            </w:r>
          </w:p>
          <w:p w:rsidR="00542272" w:rsidRPr="00797648" w:rsidRDefault="00542272" w:rsidP="00797648">
            <w:pPr>
              <w:spacing w:line="360" w:lineRule="auto"/>
              <w:rPr>
                <w:b/>
                <w:sz w:val="16"/>
                <w:szCs w:val="16"/>
              </w:rPr>
            </w:pPr>
            <w:r w:rsidRPr="00797648">
              <w:rPr>
                <w:rFonts w:ascii="Arial Narrow" w:hAnsi="Arial Narrow"/>
                <w:b/>
                <w:sz w:val="16"/>
                <w:szCs w:val="16"/>
              </w:rPr>
              <w:t>□</w:t>
            </w:r>
            <w:r w:rsidR="00630310" w:rsidRPr="00797648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97648">
              <w:rPr>
                <w:rFonts w:ascii="Arial Narrow" w:hAnsi="Arial Narrow"/>
                <w:b/>
                <w:sz w:val="16"/>
                <w:szCs w:val="16"/>
              </w:rPr>
              <w:t>Move</w:t>
            </w:r>
          </w:p>
        </w:tc>
      </w:tr>
      <w:tr w:rsidR="00946246" w:rsidTr="00797648">
        <w:trPr>
          <w:trHeight w:val="713"/>
        </w:trPr>
        <w:tc>
          <w:tcPr>
            <w:tcW w:w="4248" w:type="dxa"/>
            <w:gridSpan w:val="2"/>
            <w:tcMar>
              <w:left w:w="108" w:type="dxa"/>
              <w:right w:w="108" w:type="dxa"/>
            </w:tcMar>
          </w:tcPr>
          <w:p w:rsidR="00946246" w:rsidRPr="00797648" w:rsidRDefault="00946246" w:rsidP="00946246">
            <w:pPr>
              <w:rPr>
                <w:rFonts w:ascii="Century Gothic" w:hAnsi="Century Gothic"/>
                <w:sz w:val="20"/>
              </w:rPr>
            </w:pPr>
            <w:r w:rsidRPr="00797648">
              <w:rPr>
                <w:rFonts w:ascii="Century Gothic" w:eastAsia="Comic Sans MS" w:hAnsi="Century Gothic" w:cs="Comic Sans MS"/>
                <w:b/>
                <w:sz w:val="20"/>
              </w:rPr>
              <w:t>Reflection:</w:t>
            </w:r>
          </w:p>
          <w:p w:rsidR="00946246" w:rsidRPr="00797648" w:rsidRDefault="00946246" w:rsidP="00946246">
            <w:pPr>
              <w:rPr>
                <w:rFonts w:ascii="Century Gothic" w:hAnsi="Century Gothic"/>
                <w:sz w:val="18"/>
                <w:szCs w:val="18"/>
              </w:rPr>
            </w:pPr>
            <w:r w:rsidRPr="00797648">
              <w:rPr>
                <w:rFonts w:ascii="Century Gothic" w:eastAsia="Comic Sans MS" w:hAnsi="Century Gothic" w:cs="Comic Sans MS"/>
                <w:sz w:val="18"/>
                <w:szCs w:val="18"/>
              </w:rPr>
              <w:t>*% of students proficient on targets (Evidence/data)</w:t>
            </w:r>
          </w:p>
        </w:tc>
        <w:tc>
          <w:tcPr>
            <w:tcW w:w="9915" w:type="dxa"/>
            <w:gridSpan w:val="3"/>
          </w:tcPr>
          <w:p w:rsidR="00946246" w:rsidRDefault="00946246" w:rsidP="00946246">
            <w:pPr>
              <w:spacing w:after="200" w:line="276" w:lineRule="auto"/>
              <w:ind w:right="330"/>
            </w:pPr>
          </w:p>
        </w:tc>
      </w:tr>
      <w:tr w:rsidR="00946246" w:rsidTr="00946246">
        <w:trPr>
          <w:trHeight w:val="788"/>
        </w:trPr>
        <w:tc>
          <w:tcPr>
            <w:tcW w:w="4248" w:type="dxa"/>
            <w:gridSpan w:val="2"/>
            <w:tcMar>
              <w:left w:w="108" w:type="dxa"/>
              <w:right w:w="108" w:type="dxa"/>
            </w:tcMar>
          </w:tcPr>
          <w:p w:rsidR="00946246" w:rsidRPr="00797648" w:rsidRDefault="00946246" w:rsidP="00946246">
            <w:pPr>
              <w:rPr>
                <w:rFonts w:ascii="Century Gothic" w:hAnsi="Century Gothic"/>
                <w:sz w:val="18"/>
                <w:szCs w:val="18"/>
              </w:rPr>
            </w:pPr>
            <w:r w:rsidRPr="00797648">
              <w:rPr>
                <w:rFonts w:ascii="Century Gothic" w:eastAsia="Comic Sans MS" w:hAnsi="Century Gothic" w:cs="Comic Sans MS"/>
                <w:sz w:val="18"/>
                <w:szCs w:val="18"/>
              </w:rPr>
              <w:t>*Next steps based on this data? (</w:t>
            </w:r>
            <w:proofErr w:type="gramStart"/>
            <w:r w:rsidRPr="00797648">
              <w:rPr>
                <w:rFonts w:ascii="Century Gothic" w:eastAsia="Comic Sans MS" w:hAnsi="Century Gothic" w:cs="Comic Sans MS"/>
                <w:sz w:val="18"/>
                <w:szCs w:val="18"/>
              </w:rPr>
              <w:t>reteach</w:t>
            </w:r>
            <w:proofErr w:type="gramEnd"/>
            <w:r w:rsidRPr="00797648">
              <w:rPr>
                <w:rFonts w:ascii="Century Gothic" w:eastAsia="Comic Sans MS" w:hAnsi="Century Gothic" w:cs="Comic Sans MS"/>
                <w:sz w:val="18"/>
                <w:szCs w:val="18"/>
              </w:rPr>
              <w:t>, move on, target certain students?)</w:t>
            </w:r>
          </w:p>
          <w:p w:rsidR="00946246" w:rsidRPr="00797648" w:rsidRDefault="00946246" w:rsidP="00946246">
            <w:pPr>
              <w:rPr>
                <w:rFonts w:ascii="Century Gothic" w:eastAsia="Comic Sans MS" w:hAnsi="Century Gothic" w:cs="Comic Sans MS"/>
                <w:b/>
              </w:rPr>
            </w:pPr>
            <w:r w:rsidRPr="00797648">
              <w:rPr>
                <w:rFonts w:ascii="Century Gothic" w:eastAsia="Comic Sans MS" w:hAnsi="Century Gothic" w:cs="Comic Sans MS"/>
                <w:sz w:val="18"/>
                <w:szCs w:val="18"/>
              </w:rPr>
              <w:t>*Share with my department colleagues (Successes, advice, pitfalls, revisions?)</w:t>
            </w:r>
          </w:p>
        </w:tc>
        <w:tc>
          <w:tcPr>
            <w:tcW w:w="9915" w:type="dxa"/>
            <w:gridSpan w:val="3"/>
          </w:tcPr>
          <w:p w:rsidR="00946246" w:rsidRDefault="00946246" w:rsidP="00946246">
            <w:pPr>
              <w:rPr>
                <w:rFonts w:ascii="Comic Sans MS" w:eastAsia="Comic Sans MS" w:hAnsi="Comic Sans MS" w:cs="Comic Sans MS"/>
                <w:b/>
              </w:rPr>
            </w:pPr>
          </w:p>
        </w:tc>
      </w:tr>
    </w:tbl>
    <w:p w:rsidR="000B1B90" w:rsidRPr="00613DEE" w:rsidRDefault="000B1B90">
      <w:pPr>
        <w:rPr>
          <w:rFonts w:ascii="Arial" w:hAnsi="Arial" w:cs="Arial"/>
        </w:rPr>
      </w:pPr>
    </w:p>
    <w:p w:rsidR="00613DEE" w:rsidRDefault="00613DEE"/>
    <w:p w:rsidR="00C565A8" w:rsidRDefault="00C565A8"/>
    <w:p w:rsidR="00A553E3" w:rsidRDefault="00A553E3"/>
    <w:p w:rsidR="00797648" w:rsidRDefault="00797648"/>
    <w:p w:rsidR="00797648" w:rsidRDefault="00797648"/>
    <w:p w:rsidR="00A553E3" w:rsidRDefault="00A553E3"/>
    <w:p w:rsidR="000B1B90" w:rsidRDefault="00C01505">
      <w:r>
        <w:t xml:space="preserve">          </w:t>
      </w:r>
    </w:p>
    <w:p w:rsidR="00613DEE" w:rsidRPr="00613DEE" w:rsidRDefault="00613DEE" w:rsidP="00613DEE">
      <w:pPr>
        <w:jc w:val="center"/>
        <w:rPr>
          <w:b/>
          <w:sz w:val="28"/>
          <w:szCs w:val="28"/>
        </w:rPr>
      </w:pPr>
      <w:r w:rsidRPr="00613DEE">
        <w:rPr>
          <w:rFonts w:ascii="Arial Narrow" w:eastAsia="Arial Narrow" w:hAnsi="Arial Narrow" w:cs="Arial Narrow"/>
          <w:b/>
          <w:sz w:val="28"/>
          <w:szCs w:val="28"/>
        </w:rPr>
        <w:t>Bloom’s Levels of Thinking Example Verbs</w:t>
      </w:r>
    </w:p>
    <w:p w:rsidR="000B1B90" w:rsidRDefault="00613DEE" w:rsidP="00613DEE">
      <w:pPr>
        <w:jc w:val="center"/>
        <w:rPr>
          <w:rFonts w:ascii="Arial Narrow" w:eastAsia="Arial Narrow" w:hAnsi="Arial Narrow" w:cs="Arial Narrow"/>
          <w:b/>
          <w:sz w:val="22"/>
        </w:rPr>
      </w:pPr>
      <w:r w:rsidRPr="00613DEE">
        <w:rPr>
          <w:rFonts w:ascii="Arial Narrow" w:eastAsia="Arial Narrow" w:hAnsi="Arial Narrow" w:cs="Arial Narrow"/>
          <w:b/>
          <w:sz w:val="22"/>
        </w:rPr>
        <w:t>(</w:t>
      </w:r>
      <w:proofErr w:type="gramStart"/>
      <w:r w:rsidRPr="00613DEE">
        <w:rPr>
          <w:rFonts w:ascii="Arial Narrow" w:eastAsia="Arial Narrow" w:hAnsi="Arial Narrow" w:cs="Arial Narrow"/>
          <w:b/>
          <w:sz w:val="22"/>
        </w:rPr>
        <w:t>student</w:t>
      </w:r>
      <w:proofErr w:type="gramEnd"/>
      <w:r w:rsidRPr="00613DEE">
        <w:rPr>
          <w:rFonts w:ascii="Arial Narrow" w:eastAsia="Arial Narrow" w:hAnsi="Arial Narrow" w:cs="Arial Narrow"/>
          <w:b/>
          <w:sz w:val="22"/>
        </w:rPr>
        <w:t xml:space="preserve"> actions)</w:t>
      </w:r>
    </w:p>
    <w:p w:rsidR="00A553E3" w:rsidRPr="00613DEE" w:rsidRDefault="00A553E3" w:rsidP="00613DEE">
      <w:pPr>
        <w:jc w:val="center"/>
        <w:rPr>
          <w:b/>
          <w:sz w:val="16"/>
          <w:szCs w:val="16"/>
        </w:rPr>
      </w:pPr>
    </w:p>
    <w:tbl>
      <w:tblPr>
        <w:tblStyle w:val="a1"/>
        <w:tblW w:w="14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48"/>
        <w:gridCol w:w="11890"/>
      </w:tblGrid>
      <w:tr w:rsidR="000B1B90" w:rsidTr="00A553E3">
        <w:trPr>
          <w:trHeight w:val="641"/>
        </w:trPr>
        <w:tc>
          <w:tcPr>
            <w:tcW w:w="2448" w:type="dxa"/>
            <w:shd w:val="clear" w:color="auto" w:fill="CC00FF"/>
            <w:tcMar>
              <w:left w:w="108" w:type="dxa"/>
              <w:right w:w="108" w:type="dxa"/>
            </w:tcMar>
          </w:tcPr>
          <w:p w:rsidR="000B1B90" w:rsidRPr="007F2BE0" w:rsidRDefault="006D342F" w:rsidP="006D342F">
            <w:pPr>
              <w:tabs>
                <w:tab w:val="center" w:pos="1026"/>
                <w:tab w:val="right" w:pos="2772"/>
              </w:tabs>
              <w:ind w:left="-719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  <w:r w:rsidR="007F2BE0">
              <w:rPr>
                <w:rFonts w:ascii="Arial" w:eastAsia="Arial" w:hAnsi="Arial" w:cs="Arial"/>
                <w:sz w:val="28"/>
                <w:szCs w:val="28"/>
              </w:rPr>
              <w:t xml:space="preserve">       </w:t>
            </w:r>
            <w:r w:rsidR="00C01505" w:rsidRPr="007F2BE0">
              <w:rPr>
                <w:rFonts w:ascii="Arial" w:eastAsia="Arial" w:hAnsi="Arial" w:cs="Arial"/>
                <w:sz w:val="28"/>
                <w:szCs w:val="28"/>
              </w:rPr>
              <w:t>Creating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</w:p>
          <w:p w:rsidR="000B1B90" w:rsidRPr="006D342F" w:rsidRDefault="00C01505">
            <w:pPr>
              <w:jc w:val="center"/>
              <w:rPr>
                <w:sz w:val="18"/>
                <w:szCs w:val="18"/>
              </w:rPr>
            </w:pPr>
            <w:r w:rsidRPr="006D342F">
              <w:rPr>
                <w:rFonts w:ascii="Arial" w:eastAsia="Arial" w:hAnsi="Arial" w:cs="Arial"/>
                <w:sz w:val="18"/>
                <w:szCs w:val="18"/>
              </w:rPr>
              <w:t>(Constructing a new product)</w:t>
            </w:r>
          </w:p>
        </w:tc>
        <w:tc>
          <w:tcPr>
            <w:tcW w:w="11890" w:type="dxa"/>
            <w:shd w:val="clear" w:color="auto" w:fill="CC00FF"/>
            <w:tcMar>
              <w:left w:w="108" w:type="dxa"/>
              <w:right w:w="108" w:type="dxa"/>
            </w:tcMar>
          </w:tcPr>
          <w:p w:rsidR="000B1B90" w:rsidRDefault="00C01505">
            <w:r>
              <w:rPr>
                <w:rFonts w:ascii="Arial" w:eastAsia="Arial" w:hAnsi="Arial" w:cs="Arial"/>
              </w:rPr>
              <w:t>assemble, construct, create, design, develop, formulate, write, invent, compose,</w:t>
            </w:r>
            <w:r w:rsidR="002912BC">
              <w:rPr>
                <w:rFonts w:ascii="Arial" w:eastAsia="Arial" w:hAnsi="Arial" w:cs="Arial"/>
              </w:rPr>
              <w:t xml:space="preserve"> predict, plan, design,</w:t>
            </w:r>
            <w:r>
              <w:rPr>
                <w:rFonts w:ascii="Arial" w:eastAsia="Arial" w:hAnsi="Arial" w:cs="Arial"/>
              </w:rPr>
              <w:t xml:space="preserve"> propose, devise, formulate, combine, hypothesize, originate, add to, forecast</w:t>
            </w:r>
          </w:p>
        </w:tc>
      </w:tr>
      <w:tr w:rsidR="000B1B90" w:rsidTr="00A553E3">
        <w:trPr>
          <w:trHeight w:val="629"/>
        </w:trPr>
        <w:tc>
          <w:tcPr>
            <w:tcW w:w="2448" w:type="dxa"/>
            <w:shd w:val="clear" w:color="auto" w:fill="00B0F0"/>
            <w:tcMar>
              <w:left w:w="108" w:type="dxa"/>
              <w:right w:w="108" w:type="dxa"/>
            </w:tcMar>
          </w:tcPr>
          <w:p w:rsidR="000B1B90" w:rsidRPr="007F2BE0" w:rsidRDefault="00C01505">
            <w:pPr>
              <w:jc w:val="center"/>
              <w:rPr>
                <w:sz w:val="28"/>
                <w:szCs w:val="28"/>
              </w:rPr>
            </w:pPr>
            <w:r w:rsidRPr="007F2BE0">
              <w:rPr>
                <w:rFonts w:ascii="Arial" w:eastAsia="Arial" w:hAnsi="Arial" w:cs="Arial"/>
                <w:sz w:val="28"/>
                <w:szCs w:val="28"/>
              </w:rPr>
              <w:t>Evaluating</w:t>
            </w:r>
          </w:p>
          <w:p w:rsidR="000B1B90" w:rsidRPr="006D342F" w:rsidRDefault="00C01505">
            <w:pPr>
              <w:jc w:val="center"/>
              <w:rPr>
                <w:sz w:val="18"/>
                <w:szCs w:val="18"/>
              </w:rPr>
            </w:pPr>
            <w:r w:rsidRPr="006D342F"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 w:rsidRPr="006D342F">
              <w:rPr>
                <w:rFonts w:ascii="Arial" w:eastAsia="Arial" w:hAnsi="Arial" w:cs="Arial"/>
                <w:sz w:val="18"/>
                <w:szCs w:val="18"/>
              </w:rPr>
              <w:t>Judgement</w:t>
            </w:r>
            <w:proofErr w:type="spellEnd"/>
            <w:r w:rsidRPr="006D342F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11890" w:type="dxa"/>
            <w:shd w:val="clear" w:color="auto" w:fill="00B0F0"/>
            <w:tcMar>
              <w:left w:w="108" w:type="dxa"/>
              <w:right w:w="108" w:type="dxa"/>
            </w:tcMar>
          </w:tcPr>
          <w:p w:rsidR="000B1B90" w:rsidRDefault="00C01505" w:rsidP="002912BC">
            <w:r>
              <w:rPr>
                <w:rFonts w:ascii="Arial" w:eastAsia="Arial" w:hAnsi="Arial" w:cs="Arial"/>
              </w:rPr>
              <w:t>appraise, defend, judge, rank, rate, select, prioritize, support, value, choose, conclude, decide, evaluate, gauge, justify, debate, verify, argue, recommend, assess, determine, critique, criticize, weigh, estimate</w:t>
            </w:r>
          </w:p>
        </w:tc>
      </w:tr>
      <w:tr w:rsidR="000B1B90" w:rsidTr="00A553E3">
        <w:trPr>
          <w:trHeight w:val="596"/>
        </w:trPr>
        <w:tc>
          <w:tcPr>
            <w:tcW w:w="2448" w:type="dxa"/>
            <w:shd w:val="clear" w:color="auto" w:fill="92D050"/>
            <w:tcMar>
              <w:left w:w="108" w:type="dxa"/>
              <w:right w:w="108" w:type="dxa"/>
            </w:tcMar>
          </w:tcPr>
          <w:p w:rsidR="000B1B90" w:rsidRPr="007F2BE0" w:rsidRDefault="00C01505">
            <w:pPr>
              <w:jc w:val="center"/>
              <w:rPr>
                <w:sz w:val="28"/>
                <w:szCs w:val="28"/>
              </w:rPr>
            </w:pPr>
            <w:r w:rsidRPr="007F2BE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Analyzing</w:t>
            </w:r>
          </w:p>
          <w:p w:rsidR="000B1B90" w:rsidRPr="006D342F" w:rsidRDefault="00C01505">
            <w:pPr>
              <w:jc w:val="center"/>
              <w:rPr>
                <w:sz w:val="18"/>
                <w:szCs w:val="18"/>
              </w:rPr>
            </w:pPr>
            <w:r w:rsidRPr="006D342F">
              <w:rPr>
                <w:rFonts w:ascii="Arial Narrow" w:eastAsia="Arial Narrow" w:hAnsi="Arial Narrow" w:cs="Arial Narrow"/>
                <w:sz w:val="18"/>
                <w:szCs w:val="18"/>
              </w:rPr>
              <w:t>(Breaking things down)</w:t>
            </w:r>
          </w:p>
        </w:tc>
        <w:tc>
          <w:tcPr>
            <w:tcW w:w="11890" w:type="dxa"/>
            <w:shd w:val="clear" w:color="auto" w:fill="92D050"/>
            <w:tcMar>
              <w:left w:w="108" w:type="dxa"/>
              <w:right w:w="108" w:type="dxa"/>
            </w:tcMar>
          </w:tcPr>
          <w:p w:rsidR="000B1B90" w:rsidRDefault="00C01505">
            <w:r>
              <w:rPr>
                <w:rFonts w:ascii="Arial" w:eastAsia="Arial" w:hAnsi="Arial" w:cs="Arial"/>
              </w:rPr>
              <w:t>analyze, examine, dissect, distinguish, relate, specify, infer, group, differentiate, diagram, categorize, compare, contrast, investigate, separate, advertise, take apart, subdivide, deduce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</w:p>
        </w:tc>
      </w:tr>
      <w:tr w:rsidR="000B1B90" w:rsidTr="00A553E3">
        <w:trPr>
          <w:trHeight w:val="946"/>
        </w:trPr>
        <w:tc>
          <w:tcPr>
            <w:tcW w:w="2448" w:type="dxa"/>
            <w:shd w:val="clear" w:color="auto" w:fill="FFFF00"/>
            <w:tcMar>
              <w:left w:w="108" w:type="dxa"/>
              <w:right w:w="108" w:type="dxa"/>
            </w:tcMar>
          </w:tcPr>
          <w:p w:rsidR="000B1B90" w:rsidRPr="007F2BE0" w:rsidRDefault="00C01505">
            <w:pPr>
              <w:jc w:val="center"/>
              <w:rPr>
                <w:sz w:val="28"/>
                <w:szCs w:val="28"/>
              </w:rPr>
            </w:pPr>
            <w:r w:rsidRPr="007F2BE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Applying</w:t>
            </w:r>
          </w:p>
          <w:p w:rsidR="000B1B90" w:rsidRPr="006D342F" w:rsidRDefault="00C01505">
            <w:pPr>
              <w:jc w:val="center"/>
              <w:rPr>
                <w:sz w:val="18"/>
                <w:szCs w:val="18"/>
              </w:rPr>
            </w:pPr>
            <w:r w:rsidRPr="006D342F">
              <w:rPr>
                <w:rFonts w:ascii="Arial Narrow" w:eastAsia="Arial Narrow" w:hAnsi="Arial Narrow" w:cs="Arial Narrow"/>
                <w:sz w:val="18"/>
                <w:szCs w:val="18"/>
              </w:rPr>
              <w:t>(Using knowledge in new situations)</w:t>
            </w:r>
          </w:p>
        </w:tc>
        <w:tc>
          <w:tcPr>
            <w:tcW w:w="11890" w:type="dxa"/>
            <w:shd w:val="clear" w:color="auto" w:fill="FFFF00"/>
            <w:tcMar>
              <w:left w:w="108" w:type="dxa"/>
              <w:right w:w="108" w:type="dxa"/>
            </w:tcMar>
          </w:tcPr>
          <w:p w:rsidR="000B1B90" w:rsidRDefault="00C01505" w:rsidP="002912BC">
            <w:r>
              <w:rPr>
                <w:rFonts w:ascii="Arial" w:eastAsia="Arial" w:hAnsi="Arial" w:cs="Arial"/>
              </w:rPr>
              <w:t>determine, find out, operate, make, solve, use, show, apply, demonstrate, compute, draw, give an example, illustrate, state a rule or principle, construct, complete, examine, classify, choose, interpret, put together, change, produce, translate, calculate,</w:t>
            </w:r>
            <w:r w:rsidR="002912BC">
              <w:rPr>
                <w:rFonts w:ascii="Arial" w:eastAsia="Arial" w:hAnsi="Arial" w:cs="Arial"/>
              </w:rPr>
              <w:t xml:space="preserve"> manipulate, modify</w:t>
            </w:r>
          </w:p>
        </w:tc>
      </w:tr>
      <w:tr w:rsidR="000B1B90" w:rsidTr="00A553E3">
        <w:trPr>
          <w:trHeight w:val="917"/>
        </w:trPr>
        <w:tc>
          <w:tcPr>
            <w:tcW w:w="2448" w:type="dxa"/>
            <w:shd w:val="clear" w:color="auto" w:fill="FF6600"/>
            <w:tcMar>
              <w:left w:w="108" w:type="dxa"/>
              <w:right w:w="108" w:type="dxa"/>
            </w:tcMar>
          </w:tcPr>
          <w:p w:rsidR="000B1B90" w:rsidRPr="007F2BE0" w:rsidRDefault="00C01505">
            <w:pPr>
              <w:jc w:val="center"/>
              <w:rPr>
                <w:sz w:val="28"/>
                <w:szCs w:val="28"/>
              </w:rPr>
            </w:pPr>
            <w:r w:rsidRPr="007F2BE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Understanding</w:t>
            </w:r>
          </w:p>
          <w:p w:rsidR="000B1B90" w:rsidRPr="006D342F" w:rsidRDefault="00C01505">
            <w:pPr>
              <w:jc w:val="center"/>
              <w:rPr>
                <w:sz w:val="18"/>
                <w:szCs w:val="18"/>
              </w:rPr>
            </w:pPr>
            <w:r w:rsidRPr="006D342F">
              <w:rPr>
                <w:rFonts w:ascii="Arial Narrow" w:eastAsia="Arial Narrow" w:hAnsi="Arial Narrow" w:cs="Arial Narrow"/>
                <w:sz w:val="18"/>
                <w:szCs w:val="18"/>
              </w:rPr>
              <w:t>(Comprehension)</w:t>
            </w:r>
          </w:p>
        </w:tc>
        <w:tc>
          <w:tcPr>
            <w:tcW w:w="11890" w:type="dxa"/>
            <w:shd w:val="clear" w:color="auto" w:fill="FF6600"/>
            <w:tcMar>
              <w:left w:w="108" w:type="dxa"/>
              <w:right w:w="108" w:type="dxa"/>
            </w:tcMar>
          </w:tcPr>
          <w:p w:rsidR="000B1B90" w:rsidRDefault="00C01505" w:rsidP="0000455A">
            <w:r>
              <w:rPr>
                <w:rFonts w:ascii="Arial" w:eastAsia="Arial" w:hAnsi="Arial" w:cs="Arial"/>
              </w:rPr>
              <w:t>interpret, restate, s</w:t>
            </w:r>
            <w:r w:rsidR="0000455A">
              <w:rPr>
                <w:rFonts w:ascii="Arial" w:eastAsia="Arial" w:hAnsi="Arial" w:cs="Arial"/>
              </w:rPr>
              <w:t>ummarize, translate,</w:t>
            </w:r>
            <w:r>
              <w:rPr>
                <w:rFonts w:ascii="Arial" w:eastAsia="Arial" w:hAnsi="Arial" w:cs="Arial"/>
              </w:rPr>
              <w:t xml:space="preserve"> describe, paraphrase, tell in you</w:t>
            </w:r>
            <w:r w:rsidR="0000455A"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</w:rPr>
              <w:t xml:space="preserve"> own words, set, rewrite, convert, exp</w:t>
            </w:r>
            <w:r w:rsidR="0000455A">
              <w:rPr>
                <w:rFonts w:ascii="Arial" w:eastAsia="Arial" w:hAnsi="Arial" w:cs="Arial"/>
              </w:rPr>
              <w:t>lain, put in order, trace,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</w:rPr>
              <w:t>outline, discuss, distinguish, predict, translate, relate, gene</w:t>
            </w:r>
            <w:r w:rsidR="0000455A">
              <w:rPr>
                <w:rFonts w:ascii="Arial Narrow" w:eastAsia="Arial Narrow" w:hAnsi="Arial Narrow" w:cs="Arial Narrow"/>
                <w:sz w:val="28"/>
              </w:rPr>
              <w:t>ralize, demonstrate, visualize</w:t>
            </w:r>
          </w:p>
        </w:tc>
      </w:tr>
      <w:tr w:rsidR="000B1B90" w:rsidTr="00A553E3">
        <w:trPr>
          <w:trHeight w:val="674"/>
        </w:trPr>
        <w:tc>
          <w:tcPr>
            <w:tcW w:w="2448" w:type="dxa"/>
            <w:shd w:val="clear" w:color="auto" w:fill="FF0000"/>
            <w:tcMar>
              <w:left w:w="108" w:type="dxa"/>
              <w:right w:w="108" w:type="dxa"/>
            </w:tcMar>
          </w:tcPr>
          <w:p w:rsidR="000B1B90" w:rsidRPr="007F2BE0" w:rsidRDefault="00C01505">
            <w:pPr>
              <w:jc w:val="center"/>
              <w:rPr>
                <w:sz w:val="28"/>
                <w:szCs w:val="28"/>
              </w:rPr>
            </w:pPr>
            <w:r w:rsidRPr="007F2BE0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Remembering</w:t>
            </w:r>
          </w:p>
          <w:p w:rsidR="000B1B90" w:rsidRPr="006D342F" w:rsidRDefault="00C01505">
            <w:pPr>
              <w:jc w:val="center"/>
              <w:rPr>
                <w:sz w:val="18"/>
                <w:szCs w:val="18"/>
              </w:rPr>
            </w:pPr>
            <w:r w:rsidRPr="006D342F">
              <w:rPr>
                <w:rFonts w:ascii="Arial Narrow" w:eastAsia="Arial Narrow" w:hAnsi="Arial Narrow" w:cs="Arial Narrow"/>
                <w:sz w:val="18"/>
                <w:szCs w:val="18"/>
              </w:rPr>
              <w:t>(Recall)</w:t>
            </w:r>
          </w:p>
        </w:tc>
        <w:tc>
          <w:tcPr>
            <w:tcW w:w="11890" w:type="dxa"/>
            <w:shd w:val="clear" w:color="auto" w:fill="FF0000"/>
            <w:tcMar>
              <w:left w:w="108" w:type="dxa"/>
              <w:right w:w="108" w:type="dxa"/>
            </w:tcMar>
          </w:tcPr>
          <w:p w:rsidR="000B1B90" w:rsidRDefault="00C01505">
            <w:r>
              <w:rPr>
                <w:rFonts w:ascii="Arial" w:eastAsia="Arial" w:hAnsi="Arial" w:cs="Arial"/>
              </w:rPr>
              <w:t xml:space="preserve">match, memorize, define, tell, state, underline, fill in the blank, identify, label, locate, list, memorize, name, recall, spell, listen, </w:t>
            </w:r>
            <w:r>
              <w:rPr>
                <w:rFonts w:ascii="Arial Narrow" w:eastAsia="Arial Narrow" w:hAnsi="Arial Narrow" w:cs="Arial Narrow"/>
                <w:sz w:val="28"/>
              </w:rPr>
              <w:t>describe, relate, find, state, name, recognize, reproduce, draw, select, recite</w:t>
            </w:r>
          </w:p>
        </w:tc>
      </w:tr>
    </w:tbl>
    <w:p w:rsidR="000B1B90" w:rsidRDefault="000B1B90"/>
    <w:sectPr w:rsidR="000B1B90" w:rsidSect="00633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152" w:right="720" w:bottom="54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C00" w:rsidRDefault="00E67C00">
      <w:r>
        <w:separator/>
      </w:r>
    </w:p>
  </w:endnote>
  <w:endnote w:type="continuationSeparator" w:id="0">
    <w:p w:rsidR="00E67C00" w:rsidRDefault="00E6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BF" w:rsidRDefault="00D51A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BF" w:rsidRDefault="00D51A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BF" w:rsidRDefault="00D51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C00" w:rsidRDefault="00E67C00">
      <w:r>
        <w:separator/>
      </w:r>
    </w:p>
  </w:footnote>
  <w:footnote w:type="continuationSeparator" w:id="0">
    <w:p w:rsidR="00E67C00" w:rsidRDefault="00E6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BF" w:rsidRDefault="00D51A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B90" w:rsidRDefault="00C01505" w:rsidP="00D51ABF">
    <w:pPr>
      <w:tabs>
        <w:tab w:val="center" w:pos="4320"/>
        <w:tab w:val="right" w:pos="8640"/>
      </w:tabs>
    </w:pPr>
    <w:r>
      <w:rPr>
        <w:rFonts w:ascii="Arial Narrow" w:eastAsia="Arial Narrow" w:hAnsi="Arial Narrow" w:cs="Arial Narrow"/>
      </w:rPr>
      <w:t xml:space="preserve">Teacher: ______________          </w:t>
    </w:r>
    <w:r>
      <w:rPr>
        <w:rFonts w:ascii="Arial Narrow" w:eastAsia="Arial Narrow" w:hAnsi="Arial Narrow" w:cs="Arial Narrow"/>
        <w:sz w:val="36"/>
      </w:rPr>
      <w:t xml:space="preserve">            </w:t>
    </w:r>
    <w:r w:rsidR="00D51ABF">
      <w:rPr>
        <w:rFonts w:ascii="Arial Narrow" w:eastAsia="Arial Narrow" w:hAnsi="Arial Narrow" w:cs="Arial Narrow"/>
        <w:sz w:val="36"/>
      </w:rPr>
      <w:tab/>
      <w:t xml:space="preserve">   </w:t>
    </w:r>
    <w:r w:rsidR="00D51ABF">
      <w:rPr>
        <w:rFonts w:ascii="Arial Narrow" w:eastAsia="Arial Narrow" w:hAnsi="Arial Narrow" w:cs="Arial Narrow"/>
        <w:sz w:val="36"/>
      </w:rPr>
      <w:tab/>
      <w:t xml:space="preserve"> Instructional Framework Lesson Plan      </w:t>
    </w:r>
    <w:r w:rsidR="00D51ABF">
      <w:rPr>
        <w:rFonts w:ascii="Arial Narrow" w:eastAsia="Arial Narrow" w:hAnsi="Arial Narrow" w:cs="Arial Narrow"/>
        <w:sz w:val="36"/>
      </w:rPr>
      <w:tab/>
    </w:r>
    <w:r w:rsidR="00D51ABF">
      <w:rPr>
        <w:rFonts w:ascii="Arial Narrow" w:eastAsia="Arial Narrow" w:hAnsi="Arial Narrow" w:cs="Arial Narrow"/>
        <w:sz w:val="36"/>
      </w:rPr>
      <w:tab/>
      <w:t xml:space="preserve"> </w:t>
    </w:r>
    <w:r>
      <w:rPr>
        <w:rFonts w:ascii="Arial Narrow" w:eastAsia="Arial Narrow" w:hAnsi="Arial Narrow" w:cs="Arial Narrow"/>
      </w:rPr>
      <w:t>Course</w:t>
    </w:r>
    <w:proofErr w:type="gramStart"/>
    <w:r>
      <w:rPr>
        <w:rFonts w:ascii="Arial Narrow" w:eastAsia="Arial Narrow" w:hAnsi="Arial Narrow" w:cs="Arial Narrow"/>
      </w:rPr>
      <w:t>:_</w:t>
    </w:r>
    <w:proofErr w:type="gramEnd"/>
    <w:r>
      <w:rPr>
        <w:rFonts w:ascii="Arial Narrow" w:eastAsia="Arial Narrow" w:hAnsi="Arial Narrow" w:cs="Arial Narrow"/>
      </w:rPr>
      <w:t>__________________</w:t>
    </w:r>
    <w:r w:rsidR="00D51ABF">
      <w:rPr>
        <w:rFonts w:ascii="Arial Narrow" w:eastAsia="Arial Narrow" w:hAnsi="Arial Narrow" w:cs="Arial Narrow"/>
      </w:rP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BF" w:rsidRDefault="00D51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90"/>
    <w:rsid w:val="0000455A"/>
    <w:rsid w:val="00053BD2"/>
    <w:rsid w:val="000B1B90"/>
    <w:rsid w:val="0023520E"/>
    <w:rsid w:val="002912BC"/>
    <w:rsid w:val="00380F1A"/>
    <w:rsid w:val="004263F5"/>
    <w:rsid w:val="004C38F2"/>
    <w:rsid w:val="00542272"/>
    <w:rsid w:val="005A1797"/>
    <w:rsid w:val="00613DEE"/>
    <w:rsid w:val="00630310"/>
    <w:rsid w:val="006330DC"/>
    <w:rsid w:val="00691AE3"/>
    <w:rsid w:val="006D342F"/>
    <w:rsid w:val="00757D8C"/>
    <w:rsid w:val="007813E6"/>
    <w:rsid w:val="00797648"/>
    <w:rsid w:val="007A2733"/>
    <w:rsid w:val="007F2BE0"/>
    <w:rsid w:val="00875712"/>
    <w:rsid w:val="00946246"/>
    <w:rsid w:val="00A553E3"/>
    <w:rsid w:val="00C01505"/>
    <w:rsid w:val="00C35594"/>
    <w:rsid w:val="00C565A8"/>
    <w:rsid w:val="00C77E99"/>
    <w:rsid w:val="00D51ABF"/>
    <w:rsid w:val="00E67C00"/>
    <w:rsid w:val="00E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22092-8837-4A94-B61F-79BF0110C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3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DEE"/>
  </w:style>
  <w:style w:type="paragraph" w:styleId="Footer">
    <w:name w:val="footer"/>
    <w:basedOn w:val="Normal"/>
    <w:link w:val="FooterChar"/>
    <w:uiPriority w:val="99"/>
    <w:unhideWhenUsed/>
    <w:rsid w:val="00613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DEE"/>
  </w:style>
  <w:style w:type="table" w:styleId="TableGrid">
    <w:name w:val="Table Grid"/>
    <w:basedOn w:val="TableNormal"/>
    <w:uiPriority w:val="39"/>
    <w:rsid w:val="00613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Planner with Embedded BRT.docx</vt:lpstr>
    </vt:vector>
  </TitlesOfParts>
  <Company>Buncombe County Schools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Planner with Embedded BRT.docx</dc:title>
  <dc:creator>Mary Bonyun</dc:creator>
  <cp:lastModifiedBy>Laura Mayer</cp:lastModifiedBy>
  <cp:revision>2</cp:revision>
  <dcterms:created xsi:type="dcterms:W3CDTF">2014-10-10T16:35:00Z</dcterms:created>
  <dcterms:modified xsi:type="dcterms:W3CDTF">2014-10-10T16:35:00Z</dcterms:modified>
</cp:coreProperties>
</file>